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ED7E74">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ED7E74" w:rsidRPr="00ED7E74">
        <w:rPr>
          <w:rFonts w:ascii="Arial" w:eastAsia="Calibri" w:hAnsi="Arial" w:cs="Arial"/>
          <w:b/>
          <w:bCs/>
          <w:sz w:val="20"/>
          <w:szCs w:val="20"/>
          <w:lang w:eastAsia="en-US"/>
        </w:rPr>
        <w:t>II/523 Větrný Jeníkov průtah</w:t>
      </w:r>
      <w:r w:rsidRPr="00DB3FA7">
        <w:rPr>
          <w:rFonts w:ascii="Arial" w:hAnsi="Arial" w:cs="Arial"/>
          <w:sz w:val="20"/>
          <w:szCs w:val="20"/>
        </w:rPr>
        <w:t xml:space="preserve">“ zadávanou ve zjednodušeném podlimitním řízení dle zákona </w:t>
      </w:r>
      <w:r w:rsidRPr="00DB3FA7">
        <w:rPr>
          <w:rFonts w:ascii="Arial" w:hAnsi="Arial" w:cs="Arial"/>
          <w:sz w:val="20"/>
          <w:szCs w:val="20"/>
        </w:rPr>
        <w:lastRenderedPageBreak/>
        <w:t xml:space="preserve">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A678B3">
        <w:rPr>
          <w:rFonts w:ascii="Arial" w:eastAsia="Times New Roman" w:hAnsi="Arial" w:cs="Arial"/>
          <w:sz w:val="20"/>
          <w:szCs w:val="20"/>
        </w:rPr>
        <w:t>oprava</w:t>
      </w:r>
      <w:r w:rsidR="00A678B3" w:rsidRPr="007B3A98">
        <w:rPr>
          <w:rFonts w:ascii="Arial" w:eastAsia="Times New Roman" w:hAnsi="Arial" w:cs="Arial"/>
          <w:sz w:val="20"/>
          <w:szCs w:val="20"/>
        </w:rPr>
        <w:t xml:space="preserve"> </w:t>
      </w:r>
      <w:r w:rsidR="00ED7E74" w:rsidRPr="009871E9">
        <w:rPr>
          <w:rFonts w:ascii="Arial" w:hAnsi="Arial" w:cs="Arial"/>
          <w:sz w:val="20"/>
          <w:szCs w:val="20"/>
        </w:rPr>
        <w:t>silnice II</w:t>
      </w:r>
      <w:r w:rsidR="00ED7E74">
        <w:rPr>
          <w:rFonts w:ascii="Arial" w:hAnsi="Arial" w:cs="Arial"/>
          <w:sz w:val="20"/>
          <w:szCs w:val="20"/>
        </w:rPr>
        <w:t>/</w:t>
      </w:r>
      <w:r w:rsidR="00ED7E74" w:rsidRPr="009871E9">
        <w:rPr>
          <w:rFonts w:ascii="Arial" w:hAnsi="Arial" w:cs="Arial"/>
          <w:sz w:val="20"/>
          <w:szCs w:val="20"/>
        </w:rPr>
        <w:t>523 v jednom dílčím úseku</w:t>
      </w:r>
      <w:r w:rsidR="00ED7E74">
        <w:rPr>
          <w:rFonts w:ascii="Arial" w:hAnsi="Arial" w:cs="Arial"/>
          <w:sz w:val="20"/>
          <w:szCs w:val="20"/>
        </w:rPr>
        <w:t>,</w:t>
      </w:r>
      <w:r w:rsidR="00ED7E74" w:rsidRPr="009871E9">
        <w:rPr>
          <w:rFonts w:ascii="Arial" w:hAnsi="Arial" w:cs="Arial"/>
          <w:sz w:val="20"/>
          <w:szCs w:val="20"/>
        </w:rPr>
        <w:t xml:space="preserve"> </w:t>
      </w:r>
      <w:r w:rsidR="00ED7E74">
        <w:rPr>
          <w:rFonts w:ascii="Arial" w:hAnsi="Arial" w:cs="Arial"/>
          <w:sz w:val="20"/>
          <w:szCs w:val="20"/>
        </w:rPr>
        <w:t>ve</w:t>
      </w:r>
      <w:r w:rsidR="00ED7E74" w:rsidRPr="009871E9">
        <w:rPr>
          <w:rFonts w:ascii="Arial" w:hAnsi="Arial" w:cs="Arial"/>
          <w:sz w:val="20"/>
          <w:szCs w:val="20"/>
        </w:rPr>
        <w:t xml:space="preserve"> </w:t>
      </w:r>
      <w:r w:rsidR="00ED7E74" w:rsidRPr="00A120FC">
        <w:rPr>
          <w:rFonts w:ascii="Arial" w:hAnsi="Arial" w:cs="Arial"/>
          <w:sz w:val="20"/>
          <w:szCs w:val="20"/>
        </w:rPr>
        <w:t>staničení od km 15,185 – 15,610</w:t>
      </w:r>
      <w:r w:rsidR="00ED7E74">
        <w:rPr>
          <w:rFonts w:ascii="Arial" w:hAnsi="Arial" w:cs="Arial"/>
          <w:sz w:val="20"/>
          <w:szCs w:val="20"/>
        </w:rPr>
        <w:t>,</w:t>
      </w:r>
      <w:r w:rsidR="00ED7E74" w:rsidRPr="00ED7E74">
        <w:rPr>
          <w:rFonts w:ascii="Arial" w:hAnsi="Arial" w:cs="Arial"/>
          <w:sz w:val="20"/>
          <w:szCs w:val="20"/>
        </w:rPr>
        <w:t xml:space="preserve"> </w:t>
      </w:r>
      <w:r w:rsidR="00ED7E74">
        <w:rPr>
          <w:rFonts w:ascii="Arial" w:hAnsi="Arial" w:cs="Arial"/>
          <w:sz w:val="20"/>
          <w:szCs w:val="20"/>
        </w:rPr>
        <w:t>procházejícím</w:t>
      </w:r>
      <w:r w:rsidR="00ED7E74" w:rsidRPr="009871E9">
        <w:rPr>
          <w:rFonts w:ascii="Arial" w:hAnsi="Arial" w:cs="Arial"/>
          <w:sz w:val="20"/>
          <w:szCs w:val="20"/>
        </w:rPr>
        <w:t xml:space="preserve"> </w:t>
      </w:r>
      <w:proofErr w:type="spellStart"/>
      <w:r w:rsidR="00ED7E74" w:rsidRPr="009871E9">
        <w:rPr>
          <w:rFonts w:ascii="Arial" w:hAnsi="Arial" w:cs="Arial"/>
          <w:sz w:val="20"/>
          <w:szCs w:val="20"/>
        </w:rPr>
        <w:t>intravilánem</w:t>
      </w:r>
      <w:proofErr w:type="spellEnd"/>
      <w:r w:rsidR="00ED7E74" w:rsidRPr="009871E9">
        <w:rPr>
          <w:rFonts w:ascii="Arial" w:hAnsi="Arial" w:cs="Arial"/>
          <w:sz w:val="20"/>
          <w:szCs w:val="20"/>
        </w:rPr>
        <w:t xml:space="preserve"> </w:t>
      </w:r>
      <w:r w:rsidR="00ED7E74">
        <w:rPr>
          <w:rFonts w:ascii="Arial" w:hAnsi="Arial" w:cs="Arial"/>
          <w:sz w:val="20"/>
          <w:szCs w:val="20"/>
        </w:rPr>
        <w:t>m</w:t>
      </w:r>
      <w:r w:rsidR="00ED7E74" w:rsidRPr="009871E9">
        <w:rPr>
          <w:rFonts w:ascii="Arial" w:hAnsi="Arial" w:cs="Arial"/>
          <w:sz w:val="20"/>
          <w:szCs w:val="20"/>
        </w:rPr>
        <w:t>ěstyse Větrný Jeníkov</w:t>
      </w:r>
      <w:r w:rsidR="00ED7E74">
        <w:rPr>
          <w:rFonts w:ascii="Arial" w:hAnsi="Arial" w:cs="Arial"/>
          <w:sz w:val="20"/>
          <w:szCs w:val="20"/>
        </w:rPr>
        <w:t>, okres Jihlava, Kraj Vysočina.</w:t>
      </w:r>
      <w:r w:rsidR="00ED7E74" w:rsidRPr="00A120FC">
        <w:rPr>
          <w:rFonts w:ascii="Arial" w:hAnsi="Arial" w:cs="Arial"/>
          <w:sz w:val="20"/>
          <w:szCs w:val="20"/>
        </w:rPr>
        <w:t xml:space="preserve"> </w:t>
      </w:r>
      <w:r w:rsidR="00ED7E74" w:rsidRPr="009871E9">
        <w:rPr>
          <w:rFonts w:ascii="Arial" w:hAnsi="Arial" w:cs="Arial"/>
          <w:sz w:val="20"/>
          <w:szCs w:val="20"/>
        </w:rPr>
        <w:t>Oprava silnice proběhne ve stávajícím šířkovém a výškovém uspořádání.</w:t>
      </w:r>
    </w:p>
    <w:p w:rsidR="00623D3A" w:rsidRPr="00623D3A" w:rsidRDefault="00623D3A" w:rsidP="00623D3A">
      <w:pPr>
        <w:widowControl w:val="0"/>
        <w:tabs>
          <w:tab w:val="left" w:pos="567"/>
        </w:tabs>
        <w:autoSpaceDE w:val="0"/>
        <w:autoSpaceDN w:val="0"/>
        <w:adjustRightInd w:val="0"/>
        <w:spacing w:after="120"/>
        <w:jc w:val="both"/>
        <w:rPr>
          <w:rFonts w:ascii="Arial" w:hAnsi="Arial" w:cs="Arial"/>
          <w:b/>
          <w:bCs/>
          <w:sz w:val="20"/>
          <w:szCs w:val="20"/>
          <w:lang w:eastAsia="cs-CZ"/>
        </w:rPr>
      </w:pPr>
      <w:r w:rsidRPr="00623D3A">
        <w:rPr>
          <w:rFonts w:ascii="Arial" w:hAnsi="Arial" w:cs="Arial"/>
          <w:sz w:val="20"/>
          <w:szCs w:val="20"/>
        </w:rPr>
        <w:t>Částí díla pro dalšího investora je dále při opravě silnic</w:t>
      </w:r>
      <w:r w:rsidR="00ED7E74">
        <w:rPr>
          <w:rFonts w:ascii="Arial" w:hAnsi="Arial" w:cs="Arial"/>
          <w:sz w:val="20"/>
          <w:szCs w:val="20"/>
        </w:rPr>
        <w:t>e</w:t>
      </w:r>
      <w:r w:rsidRPr="00623D3A">
        <w:rPr>
          <w:rFonts w:ascii="Arial" w:hAnsi="Arial" w:cs="Arial"/>
          <w:sz w:val="20"/>
          <w:szCs w:val="20"/>
        </w:rPr>
        <w:t xml:space="preserve"> </w:t>
      </w:r>
      <w:r w:rsidR="00ED7E74" w:rsidRPr="009871E9">
        <w:rPr>
          <w:rFonts w:ascii="Arial" w:hAnsi="Arial" w:cs="Arial"/>
          <w:sz w:val="20"/>
          <w:szCs w:val="20"/>
        </w:rPr>
        <w:t>II</w:t>
      </w:r>
      <w:r w:rsidR="00ED7E74">
        <w:rPr>
          <w:rFonts w:ascii="Arial" w:hAnsi="Arial" w:cs="Arial"/>
          <w:sz w:val="20"/>
          <w:szCs w:val="20"/>
        </w:rPr>
        <w:t>/</w:t>
      </w:r>
      <w:r w:rsidR="00ED7E74" w:rsidRPr="009871E9">
        <w:rPr>
          <w:rFonts w:ascii="Arial" w:hAnsi="Arial" w:cs="Arial"/>
          <w:sz w:val="20"/>
          <w:szCs w:val="20"/>
        </w:rPr>
        <w:t>523 realizace obrub a přípravy pro výstavbu chodníku</w:t>
      </w:r>
      <w:r w:rsidR="00ED7E74">
        <w:rPr>
          <w:rFonts w:ascii="Arial" w:hAnsi="Arial" w:cs="Arial"/>
          <w:sz w:val="20"/>
          <w:szCs w:val="20"/>
        </w:rPr>
        <w:t>.</w:t>
      </w:r>
    </w:p>
    <w:p w:rsidR="00254C64" w:rsidRPr="00B10B33" w:rsidRDefault="00DB3FA7" w:rsidP="00ED7E7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iCs/>
          <w:sz w:val="20"/>
          <w:szCs w:val="20"/>
          <w:lang w:eastAsia="cs-CZ"/>
        </w:rPr>
      </w:pPr>
      <w:r w:rsidRPr="00DB3FA7">
        <w:rPr>
          <w:rFonts w:ascii="Arial" w:hAnsi="Arial" w:cs="Arial"/>
          <w:bCs/>
          <w:sz w:val="20"/>
          <w:szCs w:val="20"/>
          <w:lang w:eastAsia="cs-CZ"/>
        </w:rPr>
        <w:t xml:space="preserve">Předmětem </w:t>
      </w:r>
      <w:r w:rsidR="00254C64" w:rsidRPr="00B10B33">
        <w:rPr>
          <w:rFonts w:ascii="Arial" w:hAnsi="Arial" w:cs="Arial"/>
          <w:bCs/>
          <w:sz w:val="20"/>
          <w:szCs w:val="20"/>
          <w:lang w:eastAsia="cs-CZ"/>
        </w:rPr>
        <w:t>díla je provedení všech činností, prací a dodávek obsažených v projektové dokumentaci pro provádění stavby s názvem „</w:t>
      </w:r>
      <w:r w:rsidR="00ED7E74" w:rsidRPr="00ED7E74">
        <w:rPr>
          <w:rFonts w:ascii="Arial" w:hAnsi="Arial" w:cs="Arial"/>
          <w:b/>
          <w:sz w:val="20"/>
          <w:szCs w:val="20"/>
        </w:rPr>
        <w:t>II/523 Větrný Jeníkov průtah</w:t>
      </w:r>
      <w:r w:rsidR="00254C64" w:rsidRPr="00B10B33">
        <w:rPr>
          <w:rFonts w:ascii="Arial" w:hAnsi="Arial" w:cs="Arial"/>
          <w:sz w:val="20"/>
          <w:szCs w:val="20"/>
        </w:rPr>
        <w:t xml:space="preserve">“ (dále projektová dokumentace), kterou vypracovala společnost </w:t>
      </w:r>
      <w:proofErr w:type="spellStart"/>
      <w:r w:rsidR="00ED7E74" w:rsidRPr="009E4B07">
        <w:rPr>
          <w:rFonts w:ascii="Arial" w:hAnsi="Arial" w:cs="Arial"/>
          <w:sz w:val="20"/>
          <w:szCs w:val="20"/>
        </w:rPr>
        <w:t>Integoo</w:t>
      </w:r>
      <w:proofErr w:type="spellEnd"/>
      <w:r w:rsidR="00ED7E74" w:rsidRPr="009E4B07">
        <w:rPr>
          <w:rFonts w:ascii="Arial" w:hAnsi="Arial" w:cs="Arial"/>
          <w:sz w:val="20"/>
          <w:szCs w:val="20"/>
        </w:rPr>
        <w:t xml:space="preserve"> s.r.o., Kyjovská 1983/1, 142 00 Praha 4, IČO: 26912571</w:t>
      </w:r>
      <w:r w:rsidR="00254C64" w:rsidRPr="00B10B33">
        <w:rPr>
          <w:rFonts w:ascii="Arial" w:hAnsi="Arial" w:cs="Arial"/>
          <w:sz w:val="20"/>
          <w:szCs w:val="20"/>
        </w:rPr>
        <w:t xml:space="preserve">, </w:t>
      </w:r>
      <w:r w:rsidR="00254C64" w:rsidRPr="00B10B33">
        <w:rPr>
          <w:rFonts w:ascii="Arial" w:hAnsi="Arial" w:cs="Arial"/>
          <w:bCs/>
          <w:sz w:val="20"/>
          <w:szCs w:val="20"/>
          <w:lang w:eastAsia="cs-CZ"/>
        </w:rPr>
        <w:t>v soupise stavebních prací, dodávek a služeb s výkazem výměr k této projektové dokumentaci v rozsahu stavebních objektů:</w:t>
      </w:r>
    </w:p>
    <w:p w:rsidR="00ED7E74" w:rsidRPr="00DC19A5" w:rsidRDefault="00ED7E74" w:rsidP="00ED7E74">
      <w:pPr>
        <w:pStyle w:val="Zkladntextodsazen3"/>
        <w:widowControl w:val="0"/>
        <w:ind w:left="1068" w:firstLine="348"/>
        <w:rPr>
          <w:rFonts w:ascii="Arial" w:hAnsi="Arial" w:cs="Arial"/>
          <w:sz w:val="20"/>
          <w:szCs w:val="20"/>
        </w:rPr>
      </w:pPr>
      <w:r w:rsidRPr="00DC19A5">
        <w:rPr>
          <w:rFonts w:ascii="Arial" w:hAnsi="Arial" w:cs="Arial"/>
          <w:sz w:val="20"/>
          <w:szCs w:val="20"/>
        </w:rPr>
        <w:t>SO 000</w:t>
      </w:r>
      <w:r w:rsidRPr="00DC19A5">
        <w:rPr>
          <w:rFonts w:ascii="Arial" w:hAnsi="Arial" w:cs="Arial"/>
          <w:sz w:val="20"/>
          <w:szCs w:val="20"/>
        </w:rPr>
        <w:tab/>
      </w:r>
      <w:r>
        <w:rPr>
          <w:rFonts w:ascii="Arial" w:hAnsi="Arial" w:cs="Arial"/>
          <w:sz w:val="20"/>
          <w:szCs w:val="20"/>
        </w:rPr>
        <w:tab/>
      </w:r>
      <w:r w:rsidRPr="00DC19A5">
        <w:rPr>
          <w:rFonts w:ascii="Arial" w:hAnsi="Arial" w:cs="Arial"/>
          <w:sz w:val="20"/>
          <w:szCs w:val="20"/>
        </w:rPr>
        <w:t>Ostatní a všeobecné náklady</w:t>
      </w:r>
    </w:p>
    <w:p w:rsidR="00ED7E74" w:rsidRPr="00DC19A5" w:rsidRDefault="00ED7E74" w:rsidP="00ED7E74">
      <w:pPr>
        <w:pStyle w:val="Zkladntextodsazen3"/>
        <w:widowControl w:val="0"/>
        <w:ind w:left="720" w:firstLine="696"/>
        <w:rPr>
          <w:rFonts w:ascii="Arial" w:hAnsi="Arial" w:cs="Arial"/>
          <w:sz w:val="20"/>
          <w:szCs w:val="20"/>
        </w:rPr>
      </w:pPr>
      <w:r w:rsidRPr="00DC19A5">
        <w:rPr>
          <w:rFonts w:ascii="Arial" w:hAnsi="Arial" w:cs="Arial"/>
          <w:sz w:val="20"/>
          <w:szCs w:val="20"/>
        </w:rPr>
        <w:t>SO 101</w:t>
      </w:r>
      <w:r w:rsidRPr="00DC19A5">
        <w:rPr>
          <w:rFonts w:ascii="Arial" w:hAnsi="Arial" w:cs="Arial"/>
          <w:sz w:val="20"/>
          <w:szCs w:val="20"/>
        </w:rPr>
        <w:tab/>
      </w:r>
      <w:r>
        <w:rPr>
          <w:rFonts w:ascii="Arial" w:hAnsi="Arial" w:cs="Arial"/>
          <w:sz w:val="20"/>
          <w:szCs w:val="20"/>
        </w:rPr>
        <w:tab/>
      </w:r>
      <w:r w:rsidRPr="00DC19A5">
        <w:rPr>
          <w:rFonts w:ascii="Arial" w:hAnsi="Arial" w:cs="Arial"/>
          <w:sz w:val="20"/>
          <w:szCs w:val="20"/>
        </w:rPr>
        <w:t xml:space="preserve">Komunikace II/523 v km 15,185 – 15,610   </w:t>
      </w:r>
      <w:r w:rsidRPr="00DC19A5">
        <w:rPr>
          <w:rFonts w:ascii="Arial" w:hAnsi="Arial" w:cs="Arial"/>
          <w:sz w:val="20"/>
          <w:szCs w:val="20"/>
        </w:rPr>
        <w:tab/>
      </w:r>
    </w:p>
    <w:p w:rsidR="00254C64" w:rsidRPr="00A678B3" w:rsidRDefault="00ED7E74" w:rsidP="00ED7E74">
      <w:pPr>
        <w:pStyle w:val="Zkladntextodsazen3"/>
        <w:widowControl w:val="0"/>
        <w:ind w:left="708" w:firstLine="708"/>
        <w:rPr>
          <w:rFonts w:ascii="Arial" w:hAnsi="Arial" w:cs="Arial"/>
          <w:b/>
          <w:color w:val="000000"/>
          <w:sz w:val="20"/>
          <w:szCs w:val="20"/>
        </w:rPr>
      </w:pPr>
      <w:r w:rsidRPr="00DC19A5">
        <w:rPr>
          <w:rFonts w:ascii="Arial" w:hAnsi="Arial" w:cs="Arial"/>
          <w:sz w:val="20"/>
          <w:szCs w:val="20"/>
        </w:rPr>
        <w:t>SO 901</w:t>
      </w:r>
      <w:r w:rsidRPr="00DC19A5">
        <w:rPr>
          <w:rFonts w:ascii="Arial" w:hAnsi="Arial" w:cs="Arial"/>
          <w:sz w:val="20"/>
          <w:szCs w:val="20"/>
        </w:rPr>
        <w:tab/>
      </w:r>
      <w:r>
        <w:rPr>
          <w:rFonts w:ascii="Arial" w:hAnsi="Arial" w:cs="Arial"/>
          <w:sz w:val="20"/>
          <w:szCs w:val="20"/>
        </w:rPr>
        <w:tab/>
      </w:r>
      <w:r w:rsidRPr="00DC19A5">
        <w:rPr>
          <w:rFonts w:ascii="Arial" w:hAnsi="Arial" w:cs="Arial"/>
          <w:sz w:val="20"/>
          <w:szCs w:val="20"/>
        </w:rPr>
        <w:t>DIO</w:t>
      </w:r>
      <w:r w:rsidR="00254C64" w:rsidRPr="00B10B33">
        <w:rPr>
          <w:rFonts w:ascii="Arial" w:hAnsi="Arial" w:cs="Arial"/>
          <w:color w:val="000000"/>
          <w:sz w:val="20"/>
          <w:szCs w:val="20"/>
        </w:rPr>
        <w:t>,</w:t>
      </w:r>
    </w:p>
    <w:p w:rsidR="00DB3FA7" w:rsidRPr="00DB3FA7" w:rsidRDefault="00254C64" w:rsidP="00A678B3">
      <w:pPr>
        <w:pStyle w:val="Zkladntextodsazen3"/>
        <w:tabs>
          <w:tab w:val="left" w:pos="2410"/>
        </w:tabs>
        <w:spacing w:after="0"/>
        <w:ind w:left="0"/>
        <w:rPr>
          <w:rFonts w:ascii="Arial" w:hAnsi="Arial" w:cs="Arial"/>
          <w:bCs/>
          <w:sz w:val="20"/>
          <w:szCs w:val="20"/>
          <w:lang w:eastAsia="cs-CZ"/>
        </w:rPr>
      </w:pPr>
      <w:r w:rsidRPr="00B10B33">
        <w:rPr>
          <w:rFonts w:ascii="Arial" w:hAnsi="Arial" w:cs="Arial"/>
          <w:bCs/>
          <w:sz w:val="20"/>
          <w:szCs w:val="20"/>
          <w:lang w:eastAsia="cs-CZ"/>
        </w:rPr>
        <w:t>který tvoří přílohu této Smlouvy.</w:t>
      </w:r>
      <w:r w:rsidR="00DB3FA7"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2419B8"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419B8">
        <w:rPr>
          <w:rFonts w:ascii="Arial" w:hAnsi="Arial" w:cs="Arial"/>
          <w:snapToGrid w:val="0"/>
          <w:sz w:val="20"/>
          <w:szCs w:val="20"/>
          <w:lang w:val="cs-CZ"/>
        </w:rPr>
        <w:t>Zhotovitel se zavazuje řádně a včas provést dílo v těchto termínech plnění:</w:t>
      </w:r>
    </w:p>
    <w:p w:rsidR="00254C64" w:rsidRPr="002419B8" w:rsidRDefault="00DB3FA7"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2419B8">
        <w:rPr>
          <w:rFonts w:ascii="Arial" w:hAnsi="Arial" w:cs="Arial"/>
          <w:sz w:val="20"/>
          <w:szCs w:val="20"/>
          <w:lang w:eastAsia="cs-CZ"/>
        </w:rPr>
        <w:t xml:space="preserve">zahájení </w:t>
      </w:r>
      <w:r w:rsidR="00254C64" w:rsidRPr="002419B8">
        <w:rPr>
          <w:rFonts w:ascii="Arial" w:hAnsi="Arial" w:cs="Arial"/>
          <w:sz w:val="20"/>
          <w:szCs w:val="20"/>
          <w:lang w:eastAsia="cs-CZ"/>
        </w:rPr>
        <w:t xml:space="preserve">realizace stavby: </w:t>
      </w:r>
      <w:r w:rsidR="00254C64" w:rsidRPr="002419B8">
        <w:rPr>
          <w:rFonts w:ascii="Arial" w:hAnsi="Arial" w:cs="Arial"/>
          <w:b/>
          <w:sz w:val="20"/>
          <w:szCs w:val="20"/>
          <w:lang w:eastAsia="cs-CZ"/>
        </w:rPr>
        <w:t>dnem předání a převzetí staveniště</w:t>
      </w:r>
      <w:r w:rsidR="00254C64" w:rsidRPr="002419B8">
        <w:rPr>
          <w:rFonts w:ascii="Arial" w:hAnsi="Arial" w:cs="Arial"/>
          <w:sz w:val="20"/>
          <w:szCs w:val="20"/>
          <w:lang w:eastAsia="cs-CZ"/>
        </w:rPr>
        <w:t xml:space="preserve"> </w:t>
      </w:r>
    </w:p>
    <w:p w:rsidR="00254C64" w:rsidRPr="002419B8" w:rsidRDefault="00254C64"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2419B8">
        <w:rPr>
          <w:rFonts w:ascii="Arial" w:hAnsi="Arial" w:cs="Arial"/>
          <w:sz w:val="20"/>
          <w:szCs w:val="20"/>
          <w:lang w:eastAsia="cs-CZ"/>
        </w:rPr>
        <w:t xml:space="preserve">uvedení </w:t>
      </w:r>
      <w:r w:rsidR="00686255" w:rsidRPr="002419B8">
        <w:rPr>
          <w:rFonts w:ascii="Arial" w:hAnsi="Arial" w:cs="Arial"/>
          <w:sz w:val="20"/>
          <w:szCs w:val="20"/>
          <w:lang w:eastAsia="cs-CZ"/>
        </w:rPr>
        <w:t>celé</w:t>
      </w:r>
      <w:r w:rsidRPr="002419B8">
        <w:rPr>
          <w:rFonts w:ascii="Arial" w:hAnsi="Arial" w:cs="Arial"/>
          <w:sz w:val="20"/>
          <w:szCs w:val="20"/>
          <w:lang w:eastAsia="cs-CZ"/>
        </w:rPr>
        <w:t xml:space="preserve"> stavby do užívání ve smyslu čl. XII. obchodních podmínek (dále i „OP“): </w:t>
      </w:r>
      <w:r w:rsidR="00686255" w:rsidRPr="002419B8">
        <w:rPr>
          <w:rFonts w:ascii="Arial" w:hAnsi="Arial" w:cs="Arial"/>
          <w:b/>
          <w:sz w:val="20"/>
          <w:szCs w:val="20"/>
          <w:lang w:eastAsia="cs-CZ"/>
        </w:rPr>
        <w:t xml:space="preserve">do </w:t>
      </w:r>
      <w:r w:rsidR="001B7E20">
        <w:rPr>
          <w:rFonts w:ascii="Arial" w:hAnsi="Arial" w:cs="Arial"/>
          <w:b/>
          <w:sz w:val="20"/>
          <w:szCs w:val="20"/>
          <w:lang w:eastAsia="cs-CZ"/>
        </w:rPr>
        <w:t>2</w:t>
      </w:r>
      <w:r w:rsidR="00686255" w:rsidRPr="002419B8">
        <w:rPr>
          <w:rFonts w:ascii="Arial" w:hAnsi="Arial" w:cs="Arial"/>
          <w:b/>
          <w:sz w:val="20"/>
          <w:szCs w:val="20"/>
          <w:lang w:eastAsia="cs-CZ"/>
        </w:rPr>
        <w:t xml:space="preserve"> měsíců</w:t>
      </w:r>
      <w:r w:rsidR="00686255" w:rsidRPr="002419B8">
        <w:rPr>
          <w:rFonts w:ascii="Arial" w:hAnsi="Arial" w:cs="Arial"/>
          <w:sz w:val="20"/>
          <w:szCs w:val="20"/>
          <w:lang w:eastAsia="cs-CZ"/>
        </w:rPr>
        <w:t xml:space="preserve"> od předání a převzetí staveniště</w:t>
      </w:r>
      <w:r w:rsidR="001B7E20">
        <w:rPr>
          <w:rFonts w:ascii="Arial" w:hAnsi="Arial" w:cs="Arial"/>
          <w:sz w:val="20"/>
          <w:szCs w:val="20"/>
          <w:lang w:eastAsia="cs-CZ"/>
        </w:rPr>
        <w:t xml:space="preserve">, nejpozději do </w:t>
      </w:r>
      <w:r w:rsidR="001B7E20" w:rsidRPr="001B7E20">
        <w:rPr>
          <w:rFonts w:ascii="Arial" w:hAnsi="Arial" w:cs="Arial"/>
          <w:b/>
          <w:sz w:val="20"/>
          <w:szCs w:val="20"/>
          <w:lang w:eastAsia="cs-CZ"/>
        </w:rPr>
        <w:t>31. 10. 2023</w:t>
      </w:r>
    </w:p>
    <w:p w:rsidR="00254C64" w:rsidRPr="002419B8" w:rsidRDefault="00254C64" w:rsidP="00254C64">
      <w:pPr>
        <w:pStyle w:val="Odstavecseseznamem"/>
        <w:widowControl w:val="0"/>
        <w:numPr>
          <w:ilvl w:val="0"/>
          <w:numId w:val="17"/>
        </w:numPr>
        <w:suppressAutoHyphens w:val="0"/>
        <w:overflowPunct w:val="0"/>
        <w:autoSpaceDE w:val="0"/>
        <w:autoSpaceDN w:val="0"/>
        <w:adjustRightInd w:val="0"/>
        <w:spacing w:after="120"/>
        <w:ind w:left="1418" w:hanging="425"/>
        <w:jc w:val="both"/>
        <w:textAlignment w:val="baseline"/>
        <w:rPr>
          <w:rFonts w:ascii="Arial" w:hAnsi="Arial" w:cs="Arial"/>
          <w:sz w:val="20"/>
          <w:szCs w:val="20"/>
          <w:lang w:eastAsia="cs-CZ"/>
        </w:rPr>
      </w:pPr>
      <w:r w:rsidRPr="002419B8">
        <w:rPr>
          <w:rFonts w:ascii="Arial" w:hAnsi="Arial" w:cs="Arial"/>
          <w:sz w:val="20"/>
          <w:szCs w:val="20"/>
          <w:lang w:eastAsia="cs-CZ"/>
        </w:rPr>
        <w:t xml:space="preserve">součástí celé stavby je zároveň dílo pro dalšího investora, tj. </w:t>
      </w:r>
      <w:r w:rsidR="001B7E20" w:rsidRPr="00623D3A">
        <w:rPr>
          <w:rFonts w:ascii="Arial" w:hAnsi="Arial" w:cs="Arial"/>
          <w:sz w:val="20"/>
          <w:szCs w:val="20"/>
        </w:rPr>
        <w:t>při opravě silnic</w:t>
      </w:r>
      <w:r w:rsidR="001B7E20">
        <w:rPr>
          <w:rFonts w:ascii="Arial" w:hAnsi="Arial" w:cs="Arial"/>
          <w:sz w:val="20"/>
          <w:szCs w:val="20"/>
        </w:rPr>
        <w:t>e</w:t>
      </w:r>
      <w:r w:rsidR="001B7E20" w:rsidRPr="00623D3A">
        <w:rPr>
          <w:rFonts w:ascii="Arial" w:hAnsi="Arial" w:cs="Arial"/>
          <w:sz w:val="20"/>
          <w:szCs w:val="20"/>
        </w:rPr>
        <w:t xml:space="preserve"> </w:t>
      </w:r>
      <w:r w:rsidR="001B7E20" w:rsidRPr="009871E9">
        <w:rPr>
          <w:rFonts w:ascii="Arial" w:hAnsi="Arial" w:cs="Arial"/>
          <w:sz w:val="20"/>
          <w:szCs w:val="20"/>
        </w:rPr>
        <w:t>II</w:t>
      </w:r>
      <w:r w:rsidR="001B7E20">
        <w:rPr>
          <w:rFonts w:ascii="Arial" w:hAnsi="Arial" w:cs="Arial"/>
          <w:sz w:val="20"/>
          <w:szCs w:val="20"/>
        </w:rPr>
        <w:t>/</w:t>
      </w:r>
      <w:r w:rsidR="001B7E20" w:rsidRPr="009871E9">
        <w:rPr>
          <w:rFonts w:ascii="Arial" w:hAnsi="Arial" w:cs="Arial"/>
          <w:sz w:val="20"/>
          <w:szCs w:val="20"/>
        </w:rPr>
        <w:t>523 realizace obrub a přípravy pro výstavbu chodníku</w:t>
      </w:r>
    </w:p>
    <w:p w:rsidR="000E324F" w:rsidRDefault="00254C64" w:rsidP="000E324F">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2419B8">
        <w:rPr>
          <w:rFonts w:ascii="Arial" w:hAnsi="Arial" w:cs="Arial"/>
          <w:sz w:val="20"/>
          <w:szCs w:val="20"/>
          <w:lang w:eastAsia="cs-CZ"/>
        </w:rPr>
        <w:t xml:space="preserve">dokončení díla vč. předání kompletní dokladové části Objednateli: </w:t>
      </w:r>
      <w:r w:rsidRPr="002419B8">
        <w:rPr>
          <w:rFonts w:ascii="Arial" w:hAnsi="Arial" w:cs="Arial"/>
          <w:b/>
          <w:sz w:val="20"/>
          <w:szCs w:val="20"/>
          <w:lang w:eastAsia="cs-CZ"/>
        </w:rPr>
        <w:t>do 1 měsíce</w:t>
      </w:r>
      <w:r w:rsidRPr="002419B8">
        <w:rPr>
          <w:rFonts w:ascii="Arial" w:hAnsi="Arial" w:cs="Arial"/>
          <w:sz w:val="20"/>
          <w:szCs w:val="20"/>
          <w:lang w:eastAsia="cs-CZ"/>
        </w:rPr>
        <w:t xml:space="preserve"> od uvedení celé stavby do užívání dle bodu </w:t>
      </w:r>
      <w:r w:rsidR="002419B8" w:rsidRPr="002419B8">
        <w:rPr>
          <w:rFonts w:ascii="Arial" w:hAnsi="Arial" w:cs="Arial"/>
          <w:sz w:val="20"/>
          <w:szCs w:val="20"/>
          <w:lang w:eastAsia="cs-CZ"/>
        </w:rPr>
        <w:t>b</w:t>
      </w:r>
      <w:r w:rsidR="000E324F">
        <w:rPr>
          <w:rFonts w:ascii="Arial" w:hAnsi="Arial" w:cs="Arial"/>
          <w:sz w:val="20"/>
          <w:szCs w:val="20"/>
          <w:lang w:eastAsia="cs-CZ"/>
        </w:rPr>
        <w:t>).</w:t>
      </w:r>
    </w:p>
    <w:p w:rsidR="00DB3FA7" w:rsidRPr="00DB3FA7" w:rsidRDefault="00DB3FA7" w:rsidP="000E324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w:t>
      </w:r>
      <w:r w:rsidRPr="00DB3FA7">
        <w:rPr>
          <w:rFonts w:ascii="Arial" w:hAnsi="Arial" w:cs="Arial"/>
          <w:sz w:val="20"/>
          <w:szCs w:val="20"/>
        </w:rPr>
        <w:lastRenderedPageBreak/>
        <w:t xml:space="preserve">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7"/>
        <w:gridCol w:w="2126"/>
        <w:gridCol w:w="738"/>
      </w:tblGrid>
      <w:tr w:rsidR="00562F30" w:rsidRPr="00DB3FA7" w:rsidTr="00562F30">
        <w:tc>
          <w:tcPr>
            <w:tcW w:w="3007" w:type="dxa"/>
            <w:vAlign w:val="center"/>
          </w:tcPr>
          <w:p w:rsidR="00562F30" w:rsidRPr="007E6CFA" w:rsidRDefault="00562F30" w:rsidP="00ED7E74">
            <w:pPr>
              <w:pStyle w:val="Zkladntextodsazen3"/>
              <w:widowControl w:val="0"/>
              <w:spacing w:after="0"/>
              <w:ind w:left="0"/>
              <w:rPr>
                <w:rFonts w:ascii="Arial" w:hAnsi="Arial" w:cs="Arial"/>
                <w:color w:val="000000" w:themeColor="text1"/>
                <w:sz w:val="20"/>
                <w:szCs w:val="20"/>
              </w:rPr>
            </w:pPr>
            <w:r w:rsidRPr="007E6CFA">
              <w:rPr>
                <w:rFonts w:ascii="Arial" w:hAnsi="Arial" w:cs="Arial"/>
                <w:color w:val="000000"/>
                <w:sz w:val="20"/>
                <w:szCs w:val="20"/>
              </w:rPr>
              <w:t xml:space="preserve">SO </w:t>
            </w:r>
            <w:r w:rsidR="00ED7E74">
              <w:rPr>
                <w:rFonts w:ascii="Arial" w:hAnsi="Arial" w:cs="Arial"/>
                <w:color w:val="000000" w:themeColor="text1"/>
                <w:sz w:val="20"/>
                <w:szCs w:val="20"/>
              </w:rPr>
              <w:t>000</w:t>
            </w:r>
            <w:r w:rsidRPr="007E6CFA">
              <w:rPr>
                <w:rFonts w:ascii="Arial" w:hAnsi="Arial" w:cs="Arial"/>
                <w:color w:val="000000" w:themeColor="text1"/>
                <w:sz w:val="20"/>
                <w:szCs w:val="20"/>
              </w:rPr>
              <w:t xml:space="preserve"> </w:t>
            </w:r>
          </w:p>
        </w:tc>
        <w:tc>
          <w:tcPr>
            <w:tcW w:w="2126" w:type="dxa"/>
            <w:shd w:val="clear" w:color="auto" w:fill="auto"/>
            <w:vAlign w:val="center"/>
          </w:tcPr>
          <w:p w:rsidR="00562F30" w:rsidRPr="00DB3FA7" w:rsidRDefault="00562F30" w:rsidP="00562F30">
            <w:pPr>
              <w:pStyle w:val="Odstavecseseznamem"/>
              <w:widowControl w:val="0"/>
              <w:suppressAutoHyphens w:val="0"/>
              <w:autoSpaceDE w:val="0"/>
              <w:autoSpaceDN w:val="0"/>
              <w:adjustRightInd w:val="0"/>
              <w:ind w:left="0"/>
              <w:jc w:val="right"/>
              <w:rPr>
                <w:rFonts w:ascii="Arial" w:eastAsia="Arial" w:hAnsi="Arial" w:cs="Arial"/>
                <w:sz w:val="20"/>
                <w:szCs w:val="20"/>
              </w:rPr>
            </w:pPr>
            <w:r w:rsidRPr="00DB3FA7">
              <w:rPr>
                <w:rFonts w:ascii="Arial" w:hAnsi="Arial" w:cs="Arial"/>
                <w:sz w:val="20"/>
                <w:szCs w:val="20"/>
              </w:rPr>
              <w:t>[Doplní účastník]</w:t>
            </w:r>
          </w:p>
        </w:tc>
        <w:tc>
          <w:tcPr>
            <w:tcW w:w="738" w:type="dxa"/>
            <w:vAlign w:val="center"/>
          </w:tcPr>
          <w:p w:rsidR="00562F30" w:rsidRPr="00DB3FA7" w:rsidRDefault="00562F30" w:rsidP="00562F30">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ED7E74" w:rsidRPr="00DB3FA7" w:rsidTr="00562F30">
        <w:tc>
          <w:tcPr>
            <w:tcW w:w="3007" w:type="dxa"/>
            <w:vAlign w:val="center"/>
          </w:tcPr>
          <w:p w:rsidR="00ED7E74" w:rsidRPr="007E6CFA" w:rsidRDefault="00ED7E74" w:rsidP="00ED7E74">
            <w:pPr>
              <w:pStyle w:val="Zkladntextodsazen3"/>
              <w:widowControl w:val="0"/>
              <w:spacing w:after="0"/>
              <w:ind w:left="0"/>
              <w:rPr>
                <w:rFonts w:ascii="Arial" w:hAnsi="Arial" w:cs="Arial"/>
                <w:color w:val="000000" w:themeColor="text1"/>
                <w:sz w:val="20"/>
                <w:szCs w:val="20"/>
              </w:rPr>
            </w:pPr>
            <w:r w:rsidRPr="007E6CFA">
              <w:rPr>
                <w:rFonts w:ascii="Arial" w:hAnsi="Arial" w:cs="Arial"/>
                <w:color w:val="000000"/>
                <w:sz w:val="20"/>
                <w:szCs w:val="20"/>
              </w:rPr>
              <w:t xml:space="preserve">SO </w:t>
            </w:r>
            <w:r w:rsidRPr="007E6CFA">
              <w:rPr>
                <w:rFonts w:ascii="Arial" w:hAnsi="Arial" w:cs="Arial"/>
                <w:color w:val="000000" w:themeColor="text1"/>
                <w:sz w:val="20"/>
                <w:szCs w:val="20"/>
              </w:rPr>
              <w:t xml:space="preserve">101 </w:t>
            </w:r>
          </w:p>
        </w:tc>
        <w:tc>
          <w:tcPr>
            <w:tcW w:w="2126" w:type="dxa"/>
            <w:shd w:val="clear" w:color="auto" w:fill="auto"/>
            <w:vAlign w:val="center"/>
          </w:tcPr>
          <w:p w:rsidR="00ED7E74" w:rsidRPr="00DB3FA7" w:rsidRDefault="00ED7E74" w:rsidP="00ED7E74">
            <w:pPr>
              <w:pStyle w:val="Odstavecseseznamem"/>
              <w:widowControl w:val="0"/>
              <w:suppressAutoHyphens w:val="0"/>
              <w:autoSpaceDE w:val="0"/>
              <w:autoSpaceDN w:val="0"/>
              <w:adjustRightInd w:val="0"/>
              <w:ind w:left="0"/>
              <w:jc w:val="right"/>
              <w:rPr>
                <w:rFonts w:ascii="Arial" w:eastAsia="Arial" w:hAnsi="Arial" w:cs="Arial"/>
                <w:sz w:val="20"/>
                <w:szCs w:val="20"/>
              </w:rPr>
            </w:pPr>
            <w:r w:rsidRPr="00DB3FA7">
              <w:rPr>
                <w:rFonts w:ascii="Arial" w:hAnsi="Arial" w:cs="Arial"/>
                <w:sz w:val="20"/>
                <w:szCs w:val="20"/>
              </w:rPr>
              <w:t>[Doplní účastník]</w:t>
            </w:r>
          </w:p>
        </w:tc>
        <w:tc>
          <w:tcPr>
            <w:tcW w:w="738" w:type="dxa"/>
            <w:vAlign w:val="center"/>
          </w:tcPr>
          <w:p w:rsidR="00ED7E74" w:rsidRPr="00DB3FA7" w:rsidRDefault="00ED7E74" w:rsidP="00ED7E74">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ED7E74" w:rsidRPr="00DB3FA7" w:rsidTr="00562F30">
        <w:tc>
          <w:tcPr>
            <w:tcW w:w="3007" w:type="dxa"/>
            <w:tcBorders>
              <w:bottom w:val="single" w:sz="4" w:space="0" w:color="auto"/>
            </w:tcBorders>
            <w:vAlign w:val="center"/>
          </w:tcPr>
          <w:p w:rsidR="00ED7E74" w:rsidRDefault="00ED7E74" w:rsidP="00ED7E74">
            <w:r w:rsidRPr="007E6CFA">
              <w:rPr>
                <w:rFonts w:ascii="Arial" w:hAnsi="Arial" w:cs="Arial"/>
                <w:color w:val="000000" w:themeColor="text1"/>
              </w:rPr>
              <w:t xml:space="preserve">SO </w:t>
            </w:r>
            <w:r>
              <w:rPr>
                <w:rFonts w:ascii="Arial" w:hAnsi="Arial" w:cs="Arial"/>
                <w:color w:val="000000" w:themeColor="text1"/>
              </w:rPr>
              <w:t>901</w:t>
            </w:r>
            <w:r w:rsidRPr="007E6CFA">
              <w:rPr>
                <w:rFonts w:ascii="Arial" w:hAnsi="Arial" w:cs="Arial"/>
                <w:color w:val="000000" w:themeColor="text1"/>
              </w:rPr>
              <w:t xml:space="preserve"> </w:t>
            </w:r>
          </w:p>
        </w:tc>
        <w:tc>
          <w:tcPr>
            <w:tcW w:w="2126" w:type="dxa"/>
            <w:tcBorders>
              <w:bottom w:val="single" w:sz="4" w:space="0" w:color="auto"/>
            </w:tcBorders>
            <w:shd w:val="clear" w:color="auto" w:fill="auto"/>
            <w:vAlign w:val="center"/>
          </w:tcPr>
          <w:p w:rsidR="00ED7E74" w:rsidRPr="00DB3FA7" w:rsidRDefault="00ED7E74" w:rsidP="00ED7E74">
            <w:pPr>
              <w:pStyle w:val="Odstavecseseznamem"/>
              <w:widowControl w:val="0"/>
              <w:suppressAutoHyphens w:val="0"/>
              <w:autoSpaceDE w:val="0"/>
              <w:autoSpaceDN w:val="0"/>
              <w:adjustRightInd w:val="0"/>
              <w:ind w:left="0"/>
              <w:jc w:val="right"/>
              <w:rPr>
                <w:rFonts w:ascii="Arial" w:eastAsia="Arial" w:hAnsi="Arial" w:cs="Arial"/>
                <w:sz w:val="20"/>
                <w:szCs w:val="20"/>
              </w:rPr>
            </w:pPr>
            <w:r w:rsidRPr="00DB3FA7">
              <w:rPr>
                <w:rFonts w:ascii="Arial" w:hAnsi="Arial" w:cs="Arial"/>
                <w:sz w:val="20"/>
                <w:szCs w:val="20"/>
              </w:rPr>
              <w:t>[Doplní účastník]</w:t>
            </w:r>
          </w:p>
        </w:tc>
        <w:tc>
          <w:tcPr>
            <w:tcW w:w="738" w:type="dxa"/>
            <w:vAlign w:val="center"/>
          </w:tcPr>
          <w:p w:rsidR="00ED7E74" w:rsidRPr="00DB3FA7" w:rsidRDefault="00ED7E74" w:rsidP="00ED7E74">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ED7E74" w:rsidRPr="00DB3FA7" w:rsidTr="00562F30">
        <w:tc>
          <w:tcPr>
            <w:tcW w:w="3007" w:type="dxa"/>
            <w:tcBorders>
              <w:top w:val="single" w:sz="4" w:space="0" w:color="auto"/>
            </w:tcBorders>
            <w:vAlign w:val="center"/>
          </w:tcPr>
          <w:p w:rsidR="00ED7E74" w:rsidRPr="00562F30" w:rsidRDefault="00ED7E74" w:rsidP="00ED7E74">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562F30">
              <w:rPr>
                <w:rFonts w:ascii="Arial" w:eastAsia="Arial" w:hAnsi="Arial" w:cs="Arial"/>
                <w:b/>
                <w:sz w:val="20"/>
                <w:szCs w:val="20"/>
              </w:rPr>
              <w:t>Cena díla celkem bez DPH</w:t>
            </w:r>
          </w:p>
        </w:tc>
        <w:tc>
          <w:tcPr>
            <w:tcW w:w="2126" w:type="dxa"/>
            <w:tcBorders>
              <w:top w:val="single" w:sz="4" w:space="0" w:color="auto"/>
            </w:tcBorders>
            <w:shd w:val="clear" w:color="auto" w:fill="auto"/>
            <w:vAlign w:val="center"/>
          </w:tcPr>
          <w:p w:rsidR="00ED7E74" w:rsidRPr="00DB3FA7" w:rsidRDefault="00ED7E74" w:rsidP="00ED7E74">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738" w:type="dxa"/>
            <w:vAlign w:val="center"/>
          </w:tcPr>
          <w:p w:rsidR="00ED7E74" w:rsidRPr="00DB3FA7" w:rsidRDefault="00ED7E74" w:rsidP="00ED7E74">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ED7E74" w:rsidRPr="00DB3FA7" w:rsidTr="00562F30">
        <w:tc>
          <w:tcPr>
            <w:tcW w:w="3007" w:type="dxa"/>
            <w:vAlign w:val="center"/>
          </w:tcPr>
          <w:p w:rsidR="00ED7E74" w:rsidRPr="00DB3FA7" w:rsidRDefault="00ED7E74" w:rsidP="00ED7E74">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vAlign w:val="center"/>
          </w:tcPr>
          <w:p w:rsidR="00ED7E74" w:rsidRPr="00DB3FA7" w:rsidRDefault="00ED7E74" w:rsidP="00ED7E74">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738" w:type="dxa"/>
            <w:vAlign w:val="center"/>
          </w:tcPr>
          <w:p w:rsidR="00ED7E74" w:rsidRPr="00DB3FA7" w:rsidRDefault="00ED7E74" w:rsidP="00ED7E74">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ED7E74" w:rsidRPr="00DB3FA7" w:rsidTr="00562F30">
        <w:tc>
          <w:tcPr>
            <w:tcW w:w="3007" w:type="dxa"/>
            <w:vAlign w:val="center"/>
          </w:tcPr>
          <w:p w:rsidR="00ED7E74" w:rsidRPr="00562F30" w:rsidRDefault="00ED7E74" w:rsidP="00ED7E74">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562F30">
              <w:rPr>
                <w:rFonts w:ascii="Arial" w:eastAsia="Arial" w:hAnsi="Arial" w:cs="Arial"/>
                <w:b/>
                <w:sz w:val="20"/>
                <w:szCs w:val="20"/>
              </w:rPr>
              <w:t>Cena díla celkem vč. DPH</w:t>
            </w:r>
          </w:p>
        </w:tc>
        <w:tc>
          <w:tcPr>
            <w:tcW w:w="2126" w:type="dxa"/>
            <w:shd w:val="clear" w:color="auto" w:fill="auto"/>
            <w:vAlign w:val="center"/>
          </w:tcPr>
          <w:p w:rsidR="00ED7E74" w:rsidRPr="00DB3FA7" w:rsidRDefault="00ED7E74" w:rsidP="00ED7E74">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738" w:type="dxa"/>
            <w:vAlign w:val="center"/>
          </w:tcPr>
          <w:p w:rsidR="00ED7E74" w:rsidRPr="00DB3FA7" w:rsidRDefault="00ED7E74" w:rsidP="00ED7E74">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1B7E2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B7E2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1B7E20">
        <w:rPr>
          <w:rFonts w:ascii="Arial" w:hAnsi="Arial" w:cs="Arial"/>
          <w:b/>
          <w:snapToGrid w:val="0"/>
          <w:sz w:val="20"/>
          <w:szCs w:val="20"/>
          <w:lang w:eastAsia="cs-CZ"/>
        </w:rPr>
        <w:t>Režim přenesené daňové povinnosti</w:t>
      </w:r>
      <w:r w:rsidRPr="001B7E20">
        <w:rPr>
          <w:rFonts w:ascii="Arial" w:hAnsi="Arial" w:cs="Arial"/>
          <w:snapToGrid w:val="0"/>
          <w:sz w:val="20"/>
          <w:szCs w:val="20"/>
          <w:lang w:eastAsia="cs-CZ"/>
        </w:rPr>
        <w:t xml:space="preserve"> se na stavební práce dle této Smlouvy nevztahuje.</w:t>
      </w:r>
    </w:p>
    <w:p w:rsidR="00DB3FA7" w:rsidRPr="001B7E2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B7E2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1B7E20" w:rsidRDefault="00DB3FA7"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B7E20">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1B7E20">
          <w:rPr>
            <w:rFonts w:ascii="Arial" w:hAnsi="Arial" w:cs="Arial"/>
            <w:b/>
            <w:sz w:val="20"/>
            <w:szCs w:val="20"/>
            <w:lang w:eastAsia="cs-CZ"/>
          </w:rPr>
          <w:t>ksusv@ksusv.cz</w:t>
        </w:r>
      </w:hyperlink>
      <w:r w:rsidRPr="001B7E20">
        <w:rPr>
          <w:rFonts w:ascii="Arial" w:hAnsi="Arial" w:cs="Arial"/>
          <w:snapToGrid w:val="0"/>
          <w:sz w:val="20"/>
          <w:szCs w:val="20"/>
          <w:lang w:eastAsia="cs-CZ"/>
        </w:rPr>
        <w:t xml:space="preserve">. </w:t>
      </w:r>
    </w:p>
    <w:p w:rsidR="00E0602B" w:rsidRPr="001B7E20" w:rsidRDefault="00E0602B"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B7E20">
        <w:rPr>
          <w:rFonts w:ascii="Arial" w:hAnsi="Arial" w:cs="Arial"/>
          <w:snapToGrid w:val="0"/>
          <w:sz w:val="20"/>
          <w:szCs w:val="20"/>
          <w:lang w:eastAsia="cs-CZ"/>
        </w:rPr>
        <w:t xml:space="preserve">Smluvní strany se v souladu s odst. </w:t>
      </w:r>
      <w:proofErr w:type="gramStart"/>
      <w:r w:rsidRPr="001B7E20">
        <w:rPr>
          <w:rFonts w:ascii="Arial" w:hAnsi="Arial" w:cs="Arial"/>
          <w:snapToGrid w:val="0"/>
          <w:sz w:val="20"/>
          <w:szCs w:val="20"/>
          <w:lang w:eastAsia="cs-CZ"/>
        </w:rPr>
        <w:t>5.5. OP</w:t>
      </w:r>
      <w:proofErr w:type="gramEnd"/>
      <w:r w:rsidRPr="001B7E20">
        <w:rPr>
          <w:rFonts w:ascii="Arial" w:hAnsi="Arial" w:cs="Arial"/>
          <w:snapToGrid w:val="0"/>
          <w:sz w:val="20"/>
          <w:szCs w:val="20"/>
          <w:lang w:eastAsia="cs-CZ"/>
        </w:rPr>
        <w:t xml:space="preserve"> dohodly, že bude probíhat měsíční fakturace. </w:t>
      </w:r>
    </w:p>
    <w:p w:rsidR="00656176" w:rsidRPr="001B7E20"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B7E20">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1B7E20">
        <w:rPr>
          <w:rFonts w:ascii="Arial" w:hAnsi="Arial" w:cs="Arial"/>
          <w:snapToGrid w:val="0"/>
          <w:sz w:val="20"/>
          <w:szCs w:val="20"/>
        </w:rPr>
        <w:t>19.2. OP</w:t>
      </w:r>
      <w:proofErr w:type="gramEnd"/>
      <w:r w:rsidRPr="001B7E20">
        <w:rPr>
          <w:rFonts w:ascii="Arial" w:hAnsi="Arial" w:cs="Arial"/>
          <w:snapToGrid w:val="0"/>
          <w:sz w:val="20"/>
          <w:szCs w:val="20"/>
        </w:rPr>
        <w:t>.</w:t>
      </w:r>
    </w:p>
    <w:p w:rsidR="00656176" w:rsidRPr="001B7E20"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B7E20">
        <w:rPr>
          <w:rFonts w:ascii="Arial" w:hAnsi="Arial" w:cs="Arial"/>
          <w:snapToGrid w:val="0"/>
          <w:sz w:val="20"/>
          <w:szCs w:val="20"/>
        </w:rPr>
        <w:t xml:space="preserve">Smluvní strany se dohodly, že Zhotovitel doloží splnění povinnosti dle odst. </w:t>
      </w:r>
      <w:proofErr w:type="gramStart"/>
      <w:r w:rsidRPr="001B7E20">
        <w:rPr>
          <w:rFonts w:ascii="Arial" w:hAnsi="Arial" w:cs="Arial"/>
          <w:snapToGrid w:val="0"/>
          <w:sz w:val="20"/>
          <w:szCs w:val="20"/>
        </w:rPr>
        <w:t>19.1</w:t>
      </w:r>
      <w:proofErr w:type="gramEnd"/>
      <w:r w:rsidRPr="001B7E20">
        <w:rPr>
          <w:rFonts w:ascii="Arial" w:hAnsi="Arial" w:cs="Arial"/>
          <w:snapToGrid w:val="0"/>
          <w:sz w:val="20"/>
          <w:szCs w:val="20"/>
        </w:rPr>
        <w:t xml:space="preserve">. a 19.2. předložením Pojistné smlouvy nebo Pojistného certifikátu se zaplaceným pojistným, ve kterém </w:t>
      </w:r>
      <w:r w:rsidRPr="001B7E20">
        <w:rPr>
          <w:rFonts w:ascii="Arial" w:hAnsi="Arial" w:cs="Arial"/>
          <w:snapToGrid w:val="0"/>
          <w:sz w:val="20"/>
          <w:szCs w:val="20"/>
        </w:rPr>
        <w:lastRenderedPageBreak/>
        <w:t xml:space="preserve">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1B7E20">
        <w:rPr>
          <w:rFonts w:ascii="Arial" w:hAnsi="Arial" w:cs="Arial"/>
          <w:snapToGrid w:val="0"/>
          <w:sz w:val="20"/>
          <w:szCs w:val="20"/>
        </w:rPr>
        <w:t>19.1</w:t>
      </w:r>
      <w:proofErr w:type="gramEnd"/>
      <w:r w:rsidRPr="001B7E20">
        <w:rPr>
          <w:rFonts w:ascii="Arial" w:hAnsi="Arial" w:cs="Arial"/>
          <w:snapToGrid w:val="0"/>
          <w:sz w:val="20"/>
          <w:szCs w:val="20"/>
        </w:rPr>
        <w:t>. a 19.2. OP se nemění.</w:t>
      </w:r>
    </w:p>
    <w:p w:rsidR="00656176" w:rsidRPr="001B7E20"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B7E20">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1B7E20">
        <w:rPr>
          <w:rFonts w:ascii="Arial" w:hAnsi="Arial" w:cs="Arial"/>
          <w:snapToGrid w:val="0"/>
          <w:sz w:val="20"/>
          <w:szCs w:val="20"/>
        </w:rPr>
        <w:t>19.6. OP</w:t>
      </w:r>
      <w:proofErr w:type="gramEnd"/>
      <w:r w:rsidRPr="001B7E20">
        <w:rPr>
          <w:rFonts w:ascii="Arial" w:hAnsi="Arial" w:cs="Arial"/>
          <w:snapToGrid w:val="0"/>
          <w:sz w:val="20"/>
          <w:szCs w:val="20"/>
        </w:rPr>
        <w:t xml:space="preserve">, vypouští však v odst. 19.6.4. OP znění „bez vad“. </w:t>
      </w:r>
    </w:p>
    <w:p w:rsidR="00656176" w:rsidRPr="001B7E20" w:rsidRDefault="00656176" w:rsidP="002419B8">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r w:rsidRPr="001B7E2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měsíců</w:t>
      </w:r>
      <w:r w:rsidRPr="00DB3FA7">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DB3FA7" w:rsidRPr="002419B8"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2419B8">
        <w:rPr>
          <w:rFonts w:ascii="Arial" w:hAnsi="Arial" w:cs="Arial"/>
          <w:sz w:val="20"/>
          <w:szCs w:val="20"/>
        </w:rPr>
        <w:t>Tato Smlouva o dílo je vyhotovena v elektronické podobě, přičemž obě smluvní strany obdrží její elektronický originál.</w:t>
      </w:r>
    </w:p>
    <w:p w:rsidR="00DB3FA7" w:rsidRPr="002419B8"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2419B8">
        <w:rPr>
          <w:rFonts w:ascii="Arial" w:hAnsi="Arial" w:cs="Arial"/>
          <w:sz w:val="20"/>
          <w:szCs w:val="20"/>
        </w:rPr>
        <w:t xml:space="preserve">Smlouva je </w:t>
      </w:r>
      <w:r w:rsidRPr="002419B8">
        <w:rPr>
          <w:rFonts w:ascii="Arial" w:hAnsi="Arial" w:cs="Arial"/>
          <w:b/>
          <w:sz w:val="20"/>
          <w:szCs w:val="20"/>
          <w:u w:val="single"/>
        </w:rPr>
        <w:t>platná</w:t>
      </w:r>
      <w:r w:rsidRPr="002419B8">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2419B8"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2419B8">
        <w:rPr>
          <w:rFonts w:ascii="Arial" w:hAnsi="Arial" w:cs="Arial"/>
          <w:sz w:val="20"/>
          <w:szCs w:val="20"/>
        </w:rPr>
        <w:t xml:space="preserve">Smlouva je </w:t>
      </w:r>
      <w:r w:rsidRPr="002419B8">
        <w:rPr>
          <w:rFonts w:ascii="Arial" w:hAnsi="Arial" w:cs="Arial"/>
          <w:b/>
          <w:sz w:val="20"/>
          <w:szCs w:val="20"/>
          <w:u w:val="single"/>
        </w:rPr>
        <w:t>účinná</w:t>
      </w:r>
      <w:r w:rsidRPr="002419B8">
        <w:rPr>
          <w:rFonts w:ascii="Arial" w:hAnsi="Arial" w:cs="Arial"/>
          <w:sz w:val="20"/>
          <w:szCs w:val="20"/>
        </w:rPr>
        <w:t xml:space="preserve"> dnem jejího uveřejnění v registru smluv. </w:t>
      </w:r>
    </w:p>
    <w:p w:rsidR="009014AB" w:rsidRDefault="009014AB" w:rsidP="009014AB">
      <w:pPr>
        <w:pStyle w:val="Zkladntextodsazen21"/>
        <w:widowControl w:val="0"/>
        <w:tabs>
          <w:tab w:val="left" w:pos="567"/>
        </w:tabs>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lastRenderedPageBreak/>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E324F">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E324F">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455D33" w:rsidP="00CE44A1">
          <w:pPr>
            <w:spacing w:after="120"/>
            <w:rPr>
              <w:rFonts w:ascii="Arial" w:hAnsi="Arial" w:cs="Arial"/>
              <w:sz w:val="16"/>
              <w:szCs w:val="16"/>
            </w:rPr>
          </w:pPr>
          <w:r w:rsidRPr="00455D33">
            <w:rPr>
              <w:rFonts w:ascii="Arial" w:eastAsia="Calibri" w:hAnsi="Arial" w:cs="Arial"/>
              <w:b/>
              <w:bCs/>
              <w:sz w:val="16"/>
              <w:szCs w:val="16"/>
              <w:lang w:eastAsia="en-US"/>
            </w:rPr>
            <w:t>II/523 Větrný Jeníkov průtah</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E324F"/>
    <w:rsid w:val="001B7E20"/>
    <w:rsid w:val="00212951"/>
    <w:rsid w:val="002419B8"/>
    <w:rsid w:val="00253D34"/>
    <w:rsid w:val="00254C64"/>
    <w:rsid w:val="002B4502"/>
    <w:rsid w:val="003C1001"/>
    <w:rsid w:val="00455D33"/>
    <w:rsid w:val="004A07C6"/>
    <w:rsid w:val="00562F30"/>
    <w:rsid w:val="005A695F"/>
    <w:rsid w:val="00623D3A"/>
    <w:rsid w:val="00656176"/>
    <w:rsid w:val="00686255"/>
    <w:rsid w:val="006C4204"/>
    <w:rsid w:val="00791A63"/>
    <w:rsid w:val="007F7F00"/>
    <w:rsid w:val="0083136F"/>
    <w:rsid w:val="008F2FA1"/>
    <w:rsid w:val="009014AB"/>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4BED147"/>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8</Pages>
  <Words>2894</Words>
  <Characters>17080</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24</cp:revision>
  <dcterms:created xsi:type="dcterms:W3CDTF">2022-10-25T21:48:00Z</dcterms:created>
  <dcterms:modified xsi:type="dcterms:W3CDTF">2023-06-12T09:20:00Z</dcterms:modified>
</cp:coreProperties>
</file>